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DD" w:rsidRDefault="001474DD" w:rsidP="001474DD">
      <w:pPr>
        <w:ind w:left="5387"/>
      </w:pPr>
      <w:r>
        <w:t>Приложение № 3</w:t>
      </w:r>
    </w:p>
    <w:p w:rsidR="001474DD" w:rsidRDefault="001474DD" w:rsidP="001474DD">
      <w:pPr>
        <w:ind w:left="5387"/>
      </w:pPr>
      <w:r>
        <w:t>к приказу Департамента образования и молодежной политики</w:t>
      </w:r>
    </w:p>
    <w:p w:rsidR="001474DD" w:rsidRDefault="001474DD" w:rsidP="001474DD">
      <w:pPr>
        <w:ind w:left="5387"/>
      </w:pPr>
      <w:r>
        <w:t>Администрации города Ялта</w:t>
      </w:r>
    </w:p>
    <w:p w:rsidR="001474DD" w:rsidRDefault="001474DD" w:rsidP="001474DD">
      <w:pPr>
        <w:ind w:left="5387"/>
      </w:pPr>
      <w:r>
        <w:t>от ________</w:t>
      </w:r>
      <w:r w:rsidRPr="00590F83">
        <w:t>08.</w:t>
      </w:r>
      <w:r>
        <w:t>2024 №___________</w:t>
      </w:r>
    </w:p>
    <w:p w:rsidR="001474DD" w:rsidRPr="003463E0" w:rsidRDefault="001474DD" w:rsidP="001474DD">
      <w:pPr>
        <w:ind w:left="4536"/>
      </w:pPr>
    </w:p>
    <w:p w:rsidR="001474DD" w:rsidRPr="00C5052E" w:rsidRDefault="001474DD" w:rsidP="001474D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5052E">
        <w:rPr>
          <w:bCs/>
          <w:color w:val="000000"/>
          <w:sz w:val="28"/>
          <w:szCs w:val="28"/>
        </w:rPr>
        <w:t>ПОЛОЖЕНИЕ</w:t>
      </w:r>
    </w:p>
    <w:p w:rsidR="001474DD" w:rsidRPr="00C5052E" w:rsidRDefault="001474DD" w:rsidP="001474DD">
      <w:pPr>
        <w:ind w:firstLine="709"/>
        <w:jc w:val="center"/>
        <w:rPr>
          <w:b/>
        </w:rPr>
      </w:pPr>
      <w:r w:rsidRPr="00C5052E">
        <w:rPr>
          <w:bCs/>
          <w:color w:val="000000"/>
          <w:sz w:val="28"/>
          <w:szCs w:val="28"/>
        </w:rPr>
        <w:t xml:space="preserve">о проведении муниципального этапа Республиканского конкурса «Исследовательский старт» для учащихся </w:t>
      </w:r>
      <w:r>
        <w:rPr>
          <w:color w:val="000000"/>
          <w:sz w:val="28"/>
          <w:szCs w:val="28"/>
        </w:rPr>
        <w:t xml:space="preserve">5-х–7-х </w:t>
      </w:r>
      <w:r w:rsidRPr="00C5052E">
        <w:rPr>
          <w:bCs/>
          <w:color w:val="000000"/>
          <w:sz w:val="28"/>
          <w:szCs w:val="28"/>
        </w:rPr>
        <w:t>классов в 202</w:t>
      </w:r>
      <w:r>
        <w:rPr>
          <w:bCs/>
          <w:color w:val="000000"/>
          <w:sz w:val="28"/>
          <w:szCs w:val="28"/>
        </w:rPr>
        <w:t>4</w:t>
      </w:r>
      <w:r w:rsidRPr="00C5052E">
        <w:rPr>
          <w:bCs/>
          <w:color w:val="000000"/>
          <w:sz w:val="28"/>
          <w:szCs w:val="28"/>
        </w:rPr>
        <w:t xml:space="preserve"> году </w:t>
      </w:r>
    </w:p>
    <w:p w:rsidR="001474DD" w:rsidRPr="00C5052E" w:rsidRDefault="001474DD" w:rsidP="001474DD">
      <w:pPr>
        <w:ind w:left="540" w:firstLine="709"/>
        <w:jc w:val="both"/>
        <w:rPr>
          <w:b/>
          <w:bCs/>
          <w:color w:val="000000"/>
        </w:rPr>
      </w:pPr>
    </w:p>
    <w:p w:rsidR="001474DD" w:rsidRPr="00C5052E" w:rsidRDefault="001474DD" w:rsidP="001474DD">
      <w:pPr>
        <w:ind w:firstLine="720"/>
        <w:jc w:val="center"/>
        <w:rPr>
          <w:b/>
          <w:sz w:val="28"/>
          <w:szCs w:val="28"/>
        </w:rPr>
      </w:pPr>
      <w:r w:rsidRPr="00C5052E">
        <w:rPr>
          <w:bCs/>
          <w:color w:val="000000"/>
          <w:sz w:val="28"/>
          <w:szCs w:val="28"/>
        </w:rPr>
        <w:t>1. Общие положения</w:t>
      </w:r>
    </w:p>
    <w:p w:rsidR="001474DD" w:rsidRPr="00C5052E" w:rsidRDefault="001474DD" w:rsidP="001474DD">
      <w:pPr>
        <w:ind w:firstLine="709"/>
        <w:jc w:val="both"/>
        <w:rPr>
          <w:b/>
          <w:i/>
          <w:sz w:val="28"/>
          <w:szCs w:val="28"/>
        </w:rPr>
      </w:pPr>
      <w:r w:rsidRPr="00C5052E">
        <w:rPr>
          <w:color w:val="000000"/>
          <w:sz w:val="28"/>
          <w:szCs w:val="28"/>
        </w:rPr>
        <w:t xml:space="preserve">Муниципальный этап Республиканского конкурса «Исследовательский старт» для учащихся </w:t>
      </w:r>
      <w:r>
        <w:rPr>
          <w:color w:val="000000"/>
          <w:sz w:val="28"/>
          <w:szCs w:val="28"/>
        </w:rPr>
        <w:t xml:space="preserve">5-х–7-х </w:t>
      </w:r>
      <w:r w:rsidRPr="00C5052E">
        <w:rPr>
          <w:color w:val="000000"/>
          <w:sz w:val="28"/>
          <w:szCs w:val="28"/>
        </w:rPr>
        <w:t>классов (далее – Конкурс) проводится среди обучающихся образовательных организаций муниципального образования городской округ Ялта Республики Крым.</w:t>
      </w:r>
    </w:p>
    <w:p w:rsidR="001474DD" w:rsidRPr="00C5052E" w:rsidRDefault="001474DD" w:rsidP="001474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81123815"/>
      <w:r w:rsidRPr="00C5052E"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:rsidR="001474DD" w:rsidRPr="00C5052E" w:rsidRDefault="001474DD" w:rsidP="001474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052E"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bookmarkEnd w:id="0"/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Цели и задачи Конкурса:</w:t>
      </w:r>
    </w:p>
    <w:p w:rsidR="001474DD" w:rsidRPr="00C5052E" w:rsidRDefault="001474DD" w:rsidP="001474D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формирование понимания возрастающей роли естественных наук и научных исследований в современном мире;</w:t>
      </w:r>
    </w:p>
    <w:p w:rsidR="001474DD" w:rsidRPr="00C5052E" w:rsidRDefault="001474DD" w:rsidP="001474D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развитие исследовательской и экспериментальной работы естественнонаучного направления в образовательных организациях общего и дополнительного образования Республики Крым;</w:t>
      </w:r>
    </w:p>
    <w:p w:rsidR="001474DD" w:rsidRPr="00C5052E" w:rsidRDefault="001474DD" w:rsidP="001474D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 xml:space="preserve">воспитание ответственного и бережного отношения к </w:t>
      </w:r>
      <w:r>
        <w:rPr>
          <w:color w:val="000000"/>
          <w:sz w:val="28"/>
          <w:szCs w:val="28"/>
        </w:rPr>
        <w:t>природной</w:t>
      </w:r>
      <w:r w:rsidRPr="00C5052E">
        <w:rPr>
          <w:color w:val="000000"/>
          <w:sz w:val="28"/>
          <w:szCs w:val="28"/>
        </w:rPr>
        <w:t xml:space="preserve"> среде.</w:t>
      </w:r>
    </w:p>
    <w:p w:rsidR="001474DD" w:rsidRPr="00C5052E" w:rsidRDefault="001474DD" w:rsidP="001474DD">
      <w:pPr>
        <w:ind w:firstLine="709"/>
        <w:jc w:val="center"/>
        <w:rPr>
          <w:b/>
          <w:sz w:val="28"/>
          <w:szCs w:val="28"/>
        </w:rPr>
      </w:pPr>
      <w:r w:rsidRPr="00C5052E">
        <w:rPr>
          <w:bCs/>
          <w:color w:val="000000"/>
          <w:sz w:val="28"/>
          <w:szCs w:val="28"/>
        </w:rPr>
        <w:t>2. Участники Конкурса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 xml:space="preserve">В Конкурсе могут принимать участие учащиеся </w:t>
      </w:r>
      <w:r>
        <w:rPr>
          <w:color w:val="000000"/>
          <w:sz w:val="28"/>
          <w:szCs w:val="28"/>
        </w:rPr>
        <w:t xml:space="preserve">5-х–7-х </w:t>
      </w:r>
      <w:r w:rsidRPr="00C5052E">
        <w:rPr>
          <w:color w:val="000000"/>
          <w:sz w:val="28"/>
          <w:szCs w:val="28"/>
        </w:rPr>
        <w:t>классов образовательных организаций общего и дополнительного образования муниципального образования городской округ Ялта Республики Крым, выполнившие исследовательскую работу естественнонаучной направленности.</w:t>
      </w:r>
    </w:p>
    <w:p w:rsidR="001474DD" w:rsidRPr="00C5052E" w:rsidRDefault="001474DD" w:rsidP="001474DD">
      <w:pPr>
        <w:ind w:firstLine="709"/>
        <w:jc w:val="both"/>
        <w:textAlignment w:val="baseline"/>
        <w:rPr>
          <w:sz w:val="28"/>
          <w:szCs w:val="28"/>
        </w:rPr>
      </w:pPr>
      <w:r w:rsidRPr="00C5052E">
        <w:rPr>
          <w:sz w:val="28"/>
          <w:szCs w:val="28"/>
        </w:rPr>
        <w:t>Участие в Конкурсе может быть только индивидуальным.</w:t>
      </w:r>
    </w:p>
    <w:p w:rsidR="001474DD" w:rsidRPr="00C5052E" w:rsidRDefault="001474DD" w:rsidP="001474DD">
      <w:pPr>
        <w:ind w:right="-5" w:firstLine="720"/>
        <w:jc w:val="center"/>
        <w:rPr>
          <w:sz w:val="28"/>
          <w:szCs w:val="28"/>
        </w:rPr>
      </w:pPr>
      <w:r w:rsidRPr="00C5052E">
        <w:rPr>
          <w:sz w:val="28"/>
          <w:szCs w:val="28"/>
        </w:rPr>
        <w:t>3. Порядок проведения Конкурса</w:t>
      </w:r>
    </w:p>
    <w:p w:rsidR="001474DD" w:rsidRDefault="001474DD" w:rsidP="001474DD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 xml:space="preserve">Для участия в муниципальном этапе Конкурса образовательные организации </w:t>
      </w:r>
      <w:r w:rsidRPr="00D269C6"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AB0BC5">
        <w:rPr>
          <w:sz w:val="28"/>
          <w:szCs w:val="28"/>
        </w:rPr>
        <w:t>до 22 октября 2024 года</w:t>
      </w:r>
      <w:r>
        <w:rPr>
          <w:b/>
          <w:sz w:val="28"/>
          <w:szCs w:val="28"/>
        </w:rPr>
        <w:t xml:space="preserve"> </w:t>
      </w:r>
      <w:r w:rsidRPr="002E1555">
        <w:rPr>
          <w:sz w:val="28"/>
          <w:szCs w:val="28"/>
        </w:rPr>
        <w:t xml:space="preserve">направляют </w:t>
      </w:r>
      <w:r>
        <w:rPr>
          <w:bCs/>
          <w:sz w:val="28"/>
          <w:szCs w:val="28"/>
          <w:lang w:eastAsia="ar-SA"/>
        </w:rPr>
        <w:t xml:space="preserve">по адресу: г. Ялта, ул. Чехова, дом 11, корпус Б, почта для конкурсов </w:t>
      </w:r>
      <w:hyperlink r:id="rId5" w:history="1">
        <w:r w:rsidRPr="00982F34">
          <w:rPr>
            <w:rStyle w:val="a3"/>
            <w:bCs/>
            <w:sz w:val="28"/>
            <w:szCs w:val="28"/>
            <w:lang w:val="en-US" w:eastAsia="ar-SA"/>
          </w:rPr>
          <w:t>ecomir</w:t>
        </w:r>
        <w:r w:rsidRPr="00982F34">
          <w:rPr>
            <w:rStyle w:val="a3"/>
            <w:bCs/>
            <w:sz w:val="28"/>
            <w:szCs w:val="28"/>
            <w:lang w:eastAsia="ar-SA"/>
          </w:rPr>
          <w:t>-</w:t>
        </w:r>
        <w:r w:rsidRPr="00982F34">
          <w:rPr>
            <w:rStyle w:val="a3"/>
            <w:bCs/>
            <w:sz w:val="28"/>
            <w:szCs w:val="28"/>
            <w:lang w:val="en-US" w:eastAsia="ar-SA"/>
          </w:rPr>
          <w:t>yalta</w:t>
        </w:r>
        <w:r w:rsidRPr="00982F34">
          <w:rPr>
            <w:rStyle w:val="a3"/>
            <w:bCs/>
            <w:sz w:val="28"/>
            <w:szCs w:val="28"/>
            <w:lang w:eastAsia="ar-SA"/>
          </w:rPr>
          <w:t>@</w:t>
        </w:r>
        <w:r w:rsidRPr="00982F34">
          <w:rPr>
            <w:rStyle w:val="a3"/>
            <w:bCs/>
            <w:sz w:val="28"/>
            <w:szCs w:val="28"/>
            <w:lang w:val="en-US" w:eastAsia="ar-SA"/>
          </w:rPr>
          <w:t>mail</w:t>
        </w:r>
        <w:r w:rsidRPr="00982F34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Pr="00982F34">
          <w:rPr>
            <w:rStyle w:val="a3"/>
            <w:bCs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Style w:val="a3"/>
          <w:bCs/>
          <w:sz w:val="28"/>
          <w:szCs w:val="28"/>
          <w:lang w:eastAsia="ar-SA"/>
        </w:rPr>
        <w:t xml:space="preserve"> </w:t>
      </w:r>
      <w:r w:rsidRPr="002E1555">
        <w:rPr>
          <w:sz w:val="28"/>
          <w:szCs w:val="28"/>
        </w:rPr>
        <w:t>следующие материалы</w:t>
      </w:r>
      <w:r>
        <w:rPr>
          <w:sz w:val="28"/>
          <w:szCs w:val="28"/>
        </w:rPr>
        <w:t xml:space="preserve"> в электронном виде</w:t>
      </w:r>
      <w:r w:rsidRPr="006238B7">
        <w:rPr>
          <w:sz w:val="28"/>
          <w:szCs w:val="28"/>
        </w:rPr>
        <w:t xml:space="preserve"> </w:t>
      </w:r>
      <w:r w:rsidRPr="00E26E63">
        <w:rPr>
          <w:sz w:val="28"/>
          <w:szCs w:val="28"/>
        </w:rPr>
        <w:t xml:space="preserve">с пометкой </w:t>
      </w:r>
      <w:r w:rsidRPr="00C5052E">
        <w:rPr>
          <w:sz w:val="28"/>
          <w:szCs w:val="28"/>
        </w:rPr>
        <w:t>«Исследовательский старт» – 202</w:t>
      </w:r>
      <w:r>
        <w:rPr>
          <w:sz w:val="28"/>
          <w:szCs w:val="28"/>
        </w:rPr>
        <w:t>4</w:t>
      </w:r>
      <w:r w:rsidRPr="00C5052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474DD" w:rsidRDefault="001474DD" w:rsidP="001474DD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DEA">
        <w:rPr>
          <w:sz w:val="28"/>
          <w:szCs w:val="28"/>
        </w:rPr>
        <w:t>электронные заявки участников</w:t>
      </w:r>
      <w:r>
        <w:rPr>
          <w:sz w:val="28"/>
          <w:szCs w:val="28"/>
        </w:rPr>
        <w:t xml:space="preserve"> на каждого индивидуально</w:t>
      </w:r>
      <w:r w:rsidRPr="00557DEA">
        <w:rPr>
          <w:sz w:val="28"/>
          <w:szCs w:val="28"/>
        </w:rPr>
        <w:t xml:space="preserve"> от образовательной организации в формате (</w:t>
      </w:r>
      <w:r w:rsidRPr="00557DEA">
        <w:rPr>
          <w:sz w:val="28"/>
          <w:szCs w:val="28"/>
          <w:lang w:val="en-US"/>
        </w:rPr>
        <w:t>word</w:t>
      </w:r>
      <w:r w:rsidRPr="00557DEA">
        <w:rPr>
          <w:sz w:val="28"/>
          <w:szCs w:val="28"/>
        </w:rPr>
        <w:t xml:space="preserve"> и </w:t>
      </w:r>
      <w:r w:rsidRPr="00557DEA">
        <w:rPr>
          <w:sz w:val="28"/>
          <w:szCs w:val="28"/>
          <w:lang w:val="en-US"/>
        </w:rPr>
        <w:t>pdf</w:t>
      </w:r>
      <w:r w:rsidRPr="00557DEA">
        <w:rPr>
          <w:sz w:val="28"/>
          <w:szCs w:val="28"/>
        </w:rPr>
        <w:t>) (приложение 1);</w:t>
      </w:r>
      <w:r>
        <w:rPr>
          <w:sz w:val="28"/>
          <w:szCs w:val="28"/>
        </w:rPr>
        <w:t xml:space="preserve"> </w:t>
      </w:r>
    </w:p>
    <w:p w:rsidR="001474DD" w:rsidRDefault="001474DD" w:rsidP="001474DD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:rsidR="001474DD" w:rsidRDefault="001474DD" w:rsidP="001474DD">
      <w:pPr>
        <w:pStyle w:val="Pa3"/>
        <w:spacing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- работы участников, оформленные в соответствии с требованиями (приложение 3,4), презентации (не более 15 слайдов) и аннотации к работе. </w:t>
      </w:r>
    </w:p>
    <w:p w:rsidR="001474DD" w:rsidRPr="00C5052E" w:rsidRDefault="001474DD" w:rsidP="001474DD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Тематика исследовательской работы, представленной на Конкурс, должна соответствовать одному из следующих направлений:</w:t>
      </w:r>
    </w:p>
    <w:p w:rsidR="001474DD" w:rsidRPr="00C5052E" w:rsidRDefault="001474DD" w:rsidP="001474D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Биология растений</w:t>
      </w:r>
      <w:r w:rsidRPr="00C5052E">
        <w:rPr>
          <w:sz w:val="28"/>
          <w:szCs w:val="28"/>
        </w:rPr>
        <w:t xml:space="preserve"> (исследования в области растениеводства и защиты растений; исследования, направленные на введение в культуру полезных дикорастущих видов растений; исследования качества растениеводческой продукции; исследования, направленные на поддержание плодородия почвы; исследования биологических и экологических особенностей дикорастущих растений, грибов и лишайников; популяционные исследования растений; изучение флоры и растительности</w:t>
      </w:r>
      <w:r>
        <w:rPr>
          <w:sz w:val="28"/>
          <w:szCs w:val="28"/>
        </w:rPr>
        <w:t>, лесных растений и др.</w:t>
      </w:r>
      <w:r w:rsidRPr="00C5052E">
        <w:rPr>
          <w:sz w:val="28"/>
          <w:szCs w:val="28"/>
        </w:rPr>
        <w:t>).</w:t>
      </w:r>
    </w:p>
    <w:p w:rsidR="001474DD" w:rsidRDefault="001474DD" w:rsidP="001474D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Биология животных</w:t>
      </w:r>
      <w:r w:rsidRPr="00C5052E">
        <w:rPr>
          <w:sz w:val="28"/>
          <w:szCs w:val="28"/>
        </w:rPr>
        <w:t xml:space="preserve"> (исследования обитающих в дикой природе млекопитающих, птиц, пресмыкающихся, земноводных, рыб, насекомых, паукообразных, многоножек, ракообразных, моллюсков, червей, простейших и др.; </w:t>
      </w:r>
      <w:proofErr w:type="spellStart"/>
      <w:r w:rsidRPr="00C5052E">
        <w:rPr>
          <w:sz w:val="28"/>
          <w:szCs w:val="28"/>
        </w:rPr>
        <w:t>фаунистика</w:t>
      </w:r>
      <w:proofErr w:type="spellEnd"/>
      <w:r w:rsidRPr="00C5052E">
        <w:rPr>
          <w:sz w:val="28"/>
          <w:szCs w:val="28"/>
        </w:rPr>
        <w:t>, зоогеография и экология различных групп; исследование поведения; исследования в области животноводства, птицеводства, рыбоводства, пчеловодства, содержания и разведения диких животных в неволе; изучение кормовой базы; исследования качества животноводческой продукции; исследования в области содержания и разведения сельскохозяйственных животных; собак и прочих животных, содержащихся в домашних условиях, лабораторных животных; исследования эффективности способов лечения и профилактики заболеваний у животных).</w:t>
      </w:r>
    </w:p>
    <w:p w:rsidR="001474DD" w:rsidRDefault="001474DD" w:rsidP="001474D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Биология сельскохозяйственных животных</w:t>
      </w:r>
      <w:r>
        <w:rPr>
          <w:b/>
          <w:i/>
          <w:sz w:val="28"/>
          <w:szCs w:val="28"/>
        </w:rPr>
        <w:t xml:space="preserve"> </w:t>
      </w:r>
      <w:r w:rsidRPr="00842291">
        <w:rPr>
          <w:sz w:val="28"/>
          <w:szCs w:val="28"/>
        </w:rPr>
        <w:t>(исследования в области животноводства,</w:t>
      </w:r>
      <w:r>
        <w:rPr>
          <w:sz w:val="28"/>
          <w:szCs w:val="28"/>
        </w:rPr>
        <w:t xml:space="preserve"> птицеводства, рыбоводства, пчеловодства; изучение кормовой базы; исследования качества животноводческой продукции; исследования эффективности способов лечения и профилактики заболеваний у животных).</w:t>
      </w:r>
    </w:p>
    <w:p w:rsidR="001474DD" w:rsidRPr="00842291" w:rsidRDefault="001474DD" w:rsidP="001474D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Агроэкология</w:t>
      </w:r>
      <w:r>
        <w:rPr>
          <w:b/>
          <w:i/>
          <w:sz w:val="28"/>
          <w:szCs w:val="28"/>
        </w:rPr>
        <w:t xml:space="preserve"> </w:t>
      </w:r>
      <w:r w:rsidRPr="0054066E">
        <w:rPr>
          <w:sz w:val="28"/>
          <w:szCs w:val="28"/>
        </w:rPr>
        <w:t>(</w:t>
      </w:r>
      <w:r>
        <w:rPr>
          <w:sz w:val="28"/>
          <w:szCs w:val="28"/>
        </w:rPr>
        <w:t>исследования в области выращивания экологически чистой продукции, выращивании посадочного материала овощных, семечковых, косточковых, ягодных плодовых культур, создание питомников местных сортов плодово-ягодных культур и т.п.).</w:t>
      </w:r>
    </w:p>
    <w:p w:rsidR="001474DD" w:rsidRPr="00C5052E" w:rsidRDefault="001474DD" w:rsidP="001474D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Общие экологические проблемы</w:t>
      </w:r>
      <w:r w:rsidRPr="00C5052E">
        <w:rPr>
          <w:sz w:val="28"/>
          <w:szCs w:val="28"/>
        </w:rPr>
        <w:t xml:space="preserve"> (исследования, в которых анализируется качество водной, воздушной или почвенной среды путем применения методов физики и химии либо посредством методов </w:t>
      </w:r>
      <w:proofErr w:type="spellStart"/>
      <w:r w:rsidRPr="00C5052E">
        <w:rPr>
          <w:sz w:val="28"/>
          <w:szCs w:val="28"/>
        </w:rPr>
        <w:t>биоиндикации</w:t>
      </w:r>
      <w:proofErr w:type="spellEnd"/>
      <w:r w:rsidRPr="00C5052E">
        <w:rPr>
          <w:sz w:val="28"/>
          <w:szCs w:val="28"/>
        </w:rPr>
        <w:t>; исследования влияния воздействия факторов окружающей среды на организм человека, на его здоровье; исследования в области экологии поселений</w:t>
      </w:r>
      <w:r>
        <w:rPr>
          <w:sz w:val="28"/>
          <w:szCs w:val="28"/>
        </w:rPr>
        <w:t>, агроэкология, лесоведения</w:t>
      </w:r>
      <w:r w:rsidRPr="00C5052E">
        <w:rPr>
          <w:sz w:val="28"/>
          <w:szCs w:val="28"/>
        </w:rPr>
        <w:t>).</w:t>
      </w:r>
    </w:p>
    <w:p w:rsidR="001474DD" w:rsidRPr="00C5052E" w:rsidRDefault="001474DD" w:rsidP="001474D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Химия в быту</w:t>
      </w:r>
      <w:r w:rsidRPr="00C5052E">
        <w:rPr>
          <w:sz w:val="28"/>
          <w:szCs w:val="28"/>
        </w:rPr>
        <w:t xml:space="preserve"> (исследования качества продуктов питания, химический анализ почвы, воды, воздуха; влияние различных веществ на здоровье человека и т.п.).</w:t>
      </w:r>
    </w:p>
    <w:p w:rsidR="001474DD" w:rsidRPr="00C5052E" w:rsidRDefault="001474DD" w:rsidP="001474D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Краеведение</w:t>
      </w:r>
      <w:r w:rsidRPr="00C5052E">
        <w:rPr>
          <w:sz w:val="28"/>
          <w:szCs w:val="28"/>
        </w:rPr>
        <w:t xml:space="preserve"> (работы данной номинации должны быть ориентированы на изучение природных, ландшафтных, географических, </w:t>
      </w:r>
      <w:r>
        <w:rPr>
          <w:sz w:val="28"/>
          <w:szCs w:val="28"/>
        </w:rPr>
        <w:lastRenderedPageBreak/>
        <w:t xml:space="preserve">природно-исторических, </w:t>
      </w:r>
      <w:r w:rsidRPr="00C5052E">
        <w:rPr>
          <w:sz w:val="28"/>
          <w:szCs w:val="28"/>
        </w:rPr>
        <w:t>культурологических особенностей родного края (города, села, района, Крыма).</w:t>
      </w:r>
    </w:p>
    <w:p w:rsidR="001474DD" w:rsidRPr="00C5052E" w:rsidRDefault="001474DD" w:rsidP="001474DD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К участию в Конкурсе не допускаются работы:</w:t>
      </w:r>
    </w:p>
    <w:p w:rsidR="001474DD" w:rsidRPr="00C5052E" w:rsidRDefault="001474DD" w:rsidP="001474D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не соответствующие тематике Конкурса;</w:t>
      </w:r>
    </w:p>
    <w:p w:rsidR="001474DD" w:rsidRPr="00C5052E" w:rsidRDefault="001474DD" w:rsidP="001474D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оформленные с нарушением требований данного Положения (в том числе заявки);</w:t>
      </w:r>
    </w:p>
    <w:p w:rsidR="001474DD" w:rsidRPr="00C5052E" w:rsidRDefault="001474DD" w:rsidP="001474D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коллективные работы;</w:t>
      </w:r>
    </w:p>
    <w:p w:rsidR="001474DD" w:rsidRPr="00C5052E" w:rsidRDefault="001474DD" w:rsidP="001474D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реферативные, содержание которых основано лишь на литературных данных или только на сведениях, предоставленных различными организациями и ведомствами</w:t>
      </w:r>
      <w:r>
        <w:rPr>
          <w:sz w:val="28"/>
          <w:szCs w:val="28"/>
        </w:rPr>
        <w:t>.</w:t>
      </w:r>
    </w:p>
    <w:p w:rsidR="001474DD" w:rsidRPr="00C5052E" w:rsidRDefault="001474DD" w:rsidP="001474DD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 xml:space="preserve">Объем конкурсной работы не должен превышать 15 страниц печатного текста (шрифт </w:t>
      </w:r>
      <w:r w:rsidRPr="00C5052E">
        <w:rPr>
          <w:sz w:val="28"/>
          <w:szCs w:val="28"/>
          <w:lang w:val="en-US"/>
        </w:rPr>
        <w:t>Times</w:t>
      </w:r>
      <w:r w:rsidRPr="00C5052E">
        <w:rPr>
          <w:sz w:val="28"/>
          <w:szCs w:val="28"/>
        </w:rPr>
        <w:t xml:space="preserve"> </w:t>
      </w:r>
      <w:r w:rsidRPr="00C5052E">
        <w:rPr>
          <w:sz w:val="28"/>
          <w:szCs w:val="28"/>
          <w:lang w:val="en-US"/>
        </w:rPr>
        <w:t>New</w:t>
      </w:r>
      <w:r w:rsidRPr="00C5052E">
        <w:rPr>
          <w:sz w:val="28"/>
          <w:szCs w:val="28"/>
        </w:rPr>
        <w:t xml:space="preserve"> </w:t>
      </w:r>
      <w:r w:rsidRPr="00C5052E">
        <w:rPr>
          <w:sz w:val="28"/>
          <w:szCs w:val="28"/>
          <w:lang w:val="en-US"/>
        </w:rPr>
        <w:t>Roman</w:t>
      </w:r>
      <w:r w:rsidRPr="00C5052E">
        <w:rPr>
          <w:sz w:val="28"/>
          <w:szCs w:val="28"/>
        </w:rPr>
        <w:t xml:space="preserve">; кегль 14; интервал </w:t>
      </w:r>
      <w:r>
        <w:rPr>
          <w:sz w:val="28"/>
          <w:szCs w:val="28"/>
        </w:rPr>
        <w:t>одинарный</w:t>
      </w:r>
      <w:r w:rsidRPr="00C5052E">
        <w:rPr>
          <w:sz w:val="28"/>
          <w:szCs w:val="28"/>
        </w:rPr>
        <w:t>; все поля 2,0) без учёта титульной страницы, списка литературы и приложений.</w:t>
      </w:r>
    </w:p>
    <w:p w:rsidR="001474DD" w:rsidRPr="00C5052E" w:rsidRDefault="001474DD" w:rsidP="001474DD">
      <w:pPr>
        <w:spacing w:line="259" w:lineRule="auto"/>
        <w:ind w:firstLine="709"/>
        <w:jc w:val="center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4. Критерии оценивания конкурсных работ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Оценка конкурсных работ производится коллегиально по соответствующим критериям. Каждый критерий оценивается по пятибалльной системе только в целых единицах (без единичных показателей):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5 баллов – полное соответствие требованиям;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4-3 балла – соответствие достаточное;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2-1 балл – соответствие недостаточное;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0 баллов – несоответствие требованиям либо отсутствие компонента.</w:t>
      </w:r>
    </w:p>
    <w:p w:rsidR="001474DD" w:rsidRPr="00C5052E" w:rsidRDefault="001474DD" w:rsidP="001474D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В итоговый протокол вносится среднеарифметическая оценка членов жюри по каждому критерию до десятичных показателей.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Оценивание презентации (защиты) конкурсной работы осуществляется по следующим критериям:</w:t>
      </w:r>
    </w:p>
    <w:p w:rsidR="001474DD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чёткость, логичность, последовательность изложения материала исследования, соблюдение регламента (5 баллов);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достаточность собранного материала для получения результатов и выводов, полнота и соответствие теоретической части теме исследования (5 баллов);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систематизация информационных материалов, наличие схем, таблиц, графиков, умение ими пользоваться и интерпретировать (5 баллов);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владение терминологией, наличие словаря основных понятий (не менее 10 определений, относящихся к теме исследования (5 баллов);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связь исследуемой темы с другими отраслями знаний, </w:t>
      </w:r>
      <w:proofErr w:type="spellStart"/>
      <w:r>
        <w:rPr>
          <w:color w:val="000000"/>
          <w:sz w:val="28"/>
          <w:szCs w:val="28"/>
        </w:rPr>
        <w:t>метапредметность</w:t>
      </w:r>
      <w:proofErr w:type="spellEnd"/>
      <w:r>
        <w:rPr>
          <w:color w:val="000000"/>
          <w:sz w:val="28"/>
          <w:szCs w:val="28"/>
        </w:rPr>
        <w:t xml:space="preserve"> исследования (5 баллов).</w:t>
      </w:r>
    </w:p>
    <w:p w:rsidR="001474DD" w:rsidRPr="00C5052E" w:rsidRDefault="001474DD" w:rsidP="001474DD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Максимальная оценка – 25 баллов.</w:t>
      </w:r>
      <w:r w:rsidRPr="00C5052E">
        <w:rPr>
          <w:sz w:val="28"/>
          <w:szCs w:val="28"/>
        </w:rPr>
        <w:t xml:space="preserve"> </w:t>
      </w:r>
    </w:p>
    <w:p w:rsidR="001474DD" w:rsidRPr="00C5052E" w:rsidRDefault="001474DD" w:rsidP="001474DD">
      <w:pPr>
        <w:spacing w:line="259" w:lineRule="auto"/>
        <w:ind w:firstLine="709"/>
        <w:jc w:val="center"/>
        <w:rPr>
          <w:sz w:val="28"/>
          <w:szCs w:val="28"/>
        </w:rPr>
      </w:pPr>
      <w:r w:rsidRPr="00C5052E">
        <w:rPr>
          <w:sz w:val="28"/>
          <w:szCs w:val="28"/>
        </w:rPr>
        <w:t xml:space="preserve">5. </w:t>
      </w:r>
      <w:r>
        <w:rPr>
          <w:bCs/>
          <w:iCs/>
          <w:sz w:val="28"/>
          <w:szCs w:val="28"/>
        </w:rPr>
        <w:t>Подведение итогов</w:t>
      </w:r>
      <w:r w:rsidRPr="003B760D">
        <w:rPr>
          <w:bCs/>
          <w:iCs/>
          <w:sz w:val="28"/>
          <w:szCs w:val="28"/>
        </w:rPr>
        <w:t xml:space="preserve"> Конкурса</w:t>
      </w:r>
    </w:p>
    <w:p w:rsidR="001474DD" w:rsidRPr="00C5052E" w:rsidRDefault="001474DD" w:rsidP="001474DD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 xml:space="preserve">Победители и призеры муниципального этапа Конкурса определяются по наибольшей сумме баллов. </w:t>
      </w:r>
    </w:p>
    <w:p w:rsidR="001474DD" w:rsidRDefault="001474DD" w:rsidP="001474DD">
      <w:pPr>
        <w:ind w:firstLine="709"/>
        <w:jc w:val="both"/>
        <w:rPr>
          <w:iCs/>
          <w:sz w:val="28"/>
          <w:szCs w:val="28"/>
        </w:rPr>
      </w:pPr>
      <w:bookmarkStart w:id="1" w:name="_Hlk81125139"/>
      <w:r>
        <w:rPr>
          <w:iCs/>
          <w:sz w:val="28"/>
          <w:szCs w:val="28"/>
        </w:rPr>
        <w:t>В зависимости от уровня защиты исследовательских работ минимальное количество баллов для присуждения призовых мест может быть увеличено (или уменьшено).</w:t>
      </w:r>
    </w:p>
    <w:p w:rsidR="001474DD" w:rsidRDefault="001474DD" w:rsidP="001474D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 одинаковом количестве баллов у нескольких участников места присуждаются в зависимости от соответствия требованиям к оформлению работы, а также результата защиты работ.</w:t>
      </w:r>
    </w:p>
    <w:p w:rsidR="001474DD" w:rsidRPr="008B2B1A" w:rsidRDefault="001474DD" w:rsidP="001474D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Конкурса фиксируются в протоколах. </w:t>
      </w:r>
      <w:bookmarkStart w:id="2" w:name="_Hlk94025526"/>
      <w:r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bookmarkEnd w:id="2"/>
    <w:p w:rsidR="001474DD" w:rsidRDefault="001474DD" w:rsidP="001474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Может быть присуждено только одно первое место по каждой из номинаций.</w:t>
      </w:r>
    </w:p>
    <w:p w:rsidR="001474DD" w:rsidRPr="00C5052E" w:rsidRDefault="001474DD" w:rsidP="001474D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052E">
        <w:rPr>
          <w:rFonts w:eastAsia="Calibri"/>
          <w:sz w:val="28"/>
          <w:szCs w:val="28"/>
          <w:lang w:eastAsia="en-US"/>
        </w:rPr>
        <w:t xml:space="preserve">Победители (1-е место) и призеры (2-е и 3-е место) награждаются </w:t>
      </w:r>
      <w:r>
        <w:rPr>
          <w:rFonts w:eastAsia="Calibri"/>
          <w:sz w:val="28"/>
          <w:szCs w:val="28"/>
          <w:lang w:eastAsia="en-US"/>
        </w:rPr>
        <w:t>дипломами</w:t>
      </w:r>
      <w:r w:rsidRPr="00C5052E">
        <w:rPr>
          <w:rFonts w:eastAsia="Calibri"/>
          <w:sz w:val="28"/>
          <w:szCs w:val="28"/>
          <w:lang w:eastAsia="en-US"/>
        </w:rPr>
        <w:t xml:space="preserve"> </w:t>
      </w:r>
      <w:r w:rsidRPr="00C5052E">
        <w:rPr>
          <w:rFonts w:eastAsia="Calibri"/>
          <w:sz w:val="28"/>
          <w:szCs w:val="28"/>
          <w:lang w:val="en-US" w:eastAsia="en-US"/>
        </w:rPr>
        <w:t>I</w:t>
      </w:r>
      <w:r w:rsidRPr="00C5052E">
        <w:rPr>
          <w:rFonts w:eastAsia="Calibri"/>
          <w:sz w:val="28"/>
          <w:szCs w:val="28"/>
          <w:lang w:eastAsia="en-US"/>
        </w:rPr>
        <w:t xml:space="preserve">, </w:t>
      </w:r>
      <w:r w:rsidRPr="00C5052E">
        <w:rPr>
          <w:rFonts w:eastAsia="Calibri"/>
          <w:sz w:val="28"/>
          <w:szCs w:val="28"/>
          <w:lang w:val="en-US" w:eastAsia="en-US"/>
        </w:rPr>
        <w:t>II</w:t>
      </w:r>
      <w:r w:rsidRPr="00C5052E">
        <w:rPr>
          <w:rFonts w:eastAsia="Calibri"/>
          <w:sz w:val="28"/>
          <w:szCs w:val="28"/>
          <w:lang w:eastAsia="en-US"/>
        </w:rPr>
        <w:t xml:space="preserve">, </w:t>
      </w:r>
      <w:r w:rsidRPr="00C5052E">
        <w:rPr>
          <w:rFonts w:eastAsia="Calibri"/>
          <w:sz w:val="28"/>
          <w:szCs w:val="28"/>
          <w:lang w:val="en-US" w:eastAsia="en-US"/>
        </w:rPr>
        <w:t>III</w:t>
      </w:r>
      <w:r w:rsidRPr="00C505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степени </w:t>
      </w:r>
      <w:r w:rsidRPr="00C5052E">
        <w:rPr>
          <w:rFonts w:eastAsia="Calibri"/>
          <w:sz w:val="28"/>
          <w:szCs w:val="28"/>
          <w:lang w:eastAsia="en-US"/>
        </w:rPr>
        <w:t xml:space="preserve">Департамента образования и молодежной политики Администрации города Ялта. </w:t>
      </w:r>
    </w:p>
    <w:p w:rsidR="001474DD" w:rsidRPr="00C5052E" w:rsidRDefault="001474DD" w:rsidP="001474D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Победители и призеры муниципального этапа Конкурса рекомендуются для участия в республиканском этапе</w:t>
      </w:r>
      <w:r>
        <w:rPr>
          <w:sz w:val="28"/>
          <w:szCs w:val="28"/>
        </w:rPr>
        <w:t xml:space="preserve"> в соответствии с квотой</w:t>
      </w:r>
      <w:r w:rsidRPr="00C5052E">
        <w:rPr>
          <w:sz w:val="28"/>
          <w:szCs w:val="28"/>
        </w:rPr>
        <w:t>.</w:t>
      </w:r>
    </w:p>
    <w:bookmarkEnd w:id="1"/>
    <w:p w:rsidR="001474DD" w:rsidRDefault="001474DD" w:rsidP="001474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BD1">
        <w:rPr>
          <w:rFonts w:eastAsia="Calibri"/>
          <w:sz w:val="28"/>
          <w:szCs w:val="28"/>
          <w:lang w:eastAsia="en-US"/>
        </w:rPr>
        <w:t>Участники конкурса получают сертификаты МБУДО «ДЭЦ».</w:t>
      </w:r>
    </w:p>
    <w:p w:rsidR="001474DD" w:rsidRPr="002E1555" w:rsidRDefault="001474DD" w:rsidP="001474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0D1">
        <w:rPr>
          <w:rFonts w:eastAsia="Calibri"/>
          <w:sz w:val="28"/>
          <w:szCs w:val="28"/>
          <w:lang w:eastAsia="en-US"/>
        </w:rPr>
        <w:t>Победители и призеры Конкурса рекомендуются для приема в кандидаты в действительные члены МАН «Искатель».</w:t>
      </w:r>
    </w:p>
    <w:p w:rsidR="001474DD" w:rsidRDefault="001474DD" w:rsidP="001474D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474DD" w:rsidRPr="00C5052E" w:rsidRDefault="001474DD" w:rsidP="001474DD">
      <w:pPr>
        <w:ind w:firstLine="709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Pr="00C5052E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>
      <w:pPr>
        <w:ind w:left="5387"/>
      </w:pPr>
    </w:p>
    <w:p w:rsidR="001474DD" w:rsidRDefault="001474DD" w:rsidP="001474DD"/>
    <w:p w:rsidR="009A6F47" w:rsidRDefault="009A6F47">
      <w:bookmarkStart w:id="3" w:name="_GoBack"/>
      <w:bookmarkEnd w:id="3"/>
    </w:p>
    <w:sectPr w:rsidR="009A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265CD"/>
    <w:multiLevelType w:val="hybridMultilevel"/>
    <w:tmpl w:val="6BEC960E"/>
    <w:lvl w:ilvl="0" w:tplc="C5E67DEE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F864D3"/>
    <w:multiLevelType w:val="hybridMultilevel"/>
    <w:tmpl w:val="61B4996A"/>
    <w:lvl w:ilvl="0" w:tplc="6AF6F0E4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413C43"/>
    <w:multiLevelType w:val="hybridMultilevel"/>
    <w:tmpl w:val="2DBC0A10"/>
    <w:lvl w:ilvl="0" w:tplc="6AF6F0E4"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4D"/>
    <w:rsid w:val="001474DD"/>
    <w:rsid w:val="009A6F47"/>
    <w:rsid w:val="00A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0D43-D45C-46F1-AD9D-940D4A1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4DD"/>
    <w:rPr>
      <w:color w:val="0000FF"/>
      <w:u w:val="single"/>
    </w:rPr>
  </w:style>
  <w:style w:type="paragraph" w:customStyle="1" w:styleId="Pa3">
    <w:name w:val="Pa3"/>
    <w:basedOn w:val="a"/>
    <w:next w:val="a"/>
    <w:uiPriority w:val="99"/>
    <w:rsid w:val="001474DD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2024-08-23T08:11:00Z</dcterms:created>
  <dcterms:modified xsi:type="dcterms:W3CDTF">2024-08-23T08:11:00Z</dcterms:modified>
</cp:coreProperties>
</file>